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00" w:rsidRDefault="00CE3600" w:rsidP="00CE3600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rPr>
          <w:rFonts w:asciiTheme="minorBidi" w:hAnsiTheme="minorBidi"/>
          <w:b/>
          <w:sz w:val="28"/>
          <w:szCs w:val="28"/>
        </w:rPr>
      </w:pPr>
    </w:p>
    <w:p w:rsidR="00CE3600" w:rsidRDefault="00CE3600" w:rsidP="001B7322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inorBidi" w:hAnsiTheme="minorBidi"/>
          <w:b/>
          <w:sz w:val="28"/>
          <w:szCs w:val="28"/>
        </w:rPr>
      </w:pPr>
      <w:r w:rsidRPr="00D32CC3">
        <w:rPr>
          <w:rFonts w:asciiTheme="minorBidi" w:hAnsiTheme="minorBidi"/>
          <w:b/>
          <w:sz w:val="28"/>
          <w:szCs w:val="28"/>
        </w:rPr>
        <w:t>ADVANCED FINANCIAL ACCOUNTING</w:t>
      </w:r>
    </w:p>
    <w:p w:rsidR="00CE3600" w:rsidRDefault="00CE3600" w:rsidP="001B7322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inorBidi" w:hAnsiTheme="minorBidi"/>
          <w:b/>
          <w:sz w:val="28"/>
          <w:szCs w:val="28"/>
        </w:rPr>
      </w:pPr>
      <w:r w:rsidRPr="00D32CC3">
        <w:rPr>
          <w:rFonts w:asciiTheme="minorBidi" w:hAnsiTheme="minorBidi"/>
          <w:b/>
          <w:sz w:val="28"/>
          <w:szCs w:val="28"/>
        </w:rPr>
        <w:t>ACCT 302</w:t>
      </w:r>
    </w:p>
    <w:p w:rsidR="00CE3600" w:rsidRDefault="00573803" w:rsidP="001B7322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inorBidi" w:hAnsiTheme="minorBidi"/>
          <w:b/>
          <w:sz w:val="28"/>
          <w:szCs w:val="28"/>
        </w:rPr>
      </w:pPr>
      <w:bookmarkStart w:id="0" w:name="_GoBack"/>
      <w:bookmarkEnd w:id="0"/>
      <w:r>
        <w:rPr>
          <w:rFonts w:asciiTheme="minorBidi" w:hAnsiTheme="minorBidi"/>
          <w:b/>
          <w:sz w:val="28"/>
          <w:szCs w:val="28"/>
        </w:rPr>
        <w:t>ASSIGNMENT 2</w:t>
      </w:r>
    </w:p>
    <w:p w:rsidR="008E2746" w:rsidRDefault="008E2746" w:rsidP="001B7322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Last Date of Submission:- March 18, 2017</w:t>
      </w:r>
    </w:p>
    <w:p w:rsidR="00CD708F" w:rsidRDefault="00CD708F" w:rsidP="001B7322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inorBidi" w:hAnsiTheme="minorBidi"/>
          <w:b/>
          <w:sz w:val="28"/>
          <w:szCs w:val="28"/>
        </w:rPr>
      </w:pPr>
    </w:p>
    <w:p w:rsidR="00CD708F" w:rsidRPr="00CD708F" w:rsidRDefault="00CD708F" w:rsidP="001B7322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exact"/>
        <w:jc w:val="center"/>
        <w:outlineLvl w:val="0"/>
        <w:rPr>
          <w:rFonts w:asciiTheme="minorBidi" w:hAnsiTheme="minorBidi"/>
          <w:b/>
          <w:color w:val="FF0000"/>
          <w:sz w:val="36"/>
          <w:szCs w:val="36"/>
        </w:rPr>
      </w:pPr>
      <w:r w:rsidRPr="00CD708F">
        <w:rPr>
          <w:rStyle w:val="Strong"/>
          <w:rFonts w:ascii="inherit" w:hAnsi="inherit"/>
          <w:color w:val="FF0000"/>
          <w:sz w:val="24"/>
          <w:szCs w:val="24"/>
          <w:bdr w:val="none" w:sz="0" w:space="0" w:color="auto" w:frame="1"/>
          <w:shd w:val="clear" w:color="auto" w:fill="FFFFFF"/>
        </w:rPr>
        <w:t>If you cheat from your classmate or copy from any sources (Plagiarism)</w:t>
      </w:r>
    </w:p>
    <w:p w:rsidR="008E2746" w:rsidRPr="00C367F9" w:rsidRDefault="008117D7" w:rsidP="008E2746">
      <w:pPr>
        <w:pStyle w:val="NormalWeb"/>
        <w:outlineLvl w:val="0"/>
        <w:rPr>
          <w:rFonts w:cs="Times New Roman"/>
          <w:bCs/>
          <w:color w:val="00B0F0"/>
        </w:rPr>
      </w:pPr>
      <w:r w:rsidRPr="00C367F9">
        <w:rPr>
          <w:rFonts w:cs="Times New Roman"/>
          <w:b/>
          <w:color w:val="000000"/>
        </w:rPr>
        <w:t>Q</w:t>
      </w:r>
      <w:r w:rsidR="008E2746" w:rsidRPr="00C367F9">
        <w:rPr>
          <w:rFonts w:cs="Times New Roman"/>
          <w:b/>
          <w:color w:val="000000"/>
        </w:rPr>
        <w:t xml:space="preserve">1. </w:t>
      </w:r>
      <w:r w:rsidRPr="00C367F9">
        <w:rPr>
          <w:rFonts w:cs="Times New Roman"/>
          <w:b/>
          <w:color w:val="000000"/>
        </w:rPr>
        <w:t>.</w:t>
      </w:r>
      <w:r w:rsidR="006A1339" w:rsidRPr="00C367F9">
        <w:rPr>
          <w:rFonts w:cs="Times New Roman"/>
          <w:color w:val="000000"/>
        </w:rPr>
        <w:t xml:space="preserve"> The FASB issued Interpretation No. 46 R related to the Consolidation of Variable Interest Entities. Describe what a Variable Interest Entity is and discuss why the FASB has difficulty in prescribing when these entities are consolidated? </w:t>
      </w:r>
      <w:r w:rsidR="008E2746" w:rsidRPr="00C367F9">
        <w:rPr>
          <w:rFonts w:cs="Times New Roman"/>
          <w:b/>
          <w:color w:val="000000"/>
        </w:rPr>
        <w:t>2 Marks</w:t>
      </w:r>
    </w:p>
    <w:p w:rsidR="00C367F9" w:rsidRPr="00C367F9" w:rsidRDefault="00D9026B" w:rsidP="00C367F9">
      <w:pPr>
        <w:pStyle w:val="NormalWeb"/>
        <w:outlineLvl w:val="0"/>
        <w:rPr>
          <w:rFonts w:cs="Times New Roman"/>
          <w:color w:val="000000"/>
        </w:rPr>
      </w:pPr>
      <w:r w:rsidRPr="00C367F9">
        <w:rPr>
          <w:rFonts w:cs="Times New Roman"/>
          <w:b/>
          <w:color w:val="000000"/>
        </w:rPr>
        <w:t>Q</w:t>
      </w:r>
      <w:r w:rsidR="008E2746" w:rsidRPr="00C367F9">
        <w:rPr>
          <w:rFonts w:cs="Times New Roman"/>
          <w:b/>
          <w:color w:val="000000"/>
        </w:rPr>
        <w:t>2</w:t>
      </w:r>
      <w:r w:rsidRPr="00C367F9">
        <w:rPr>
          <w:rFonts w:cs="Times New Roman"/>
          <w:b/>
          <w:color w:val="000000"/>
        </w:rPr>
        <w:t>.</w:t>
      </w:r>
      <w:r w:rsidRPr="00C367F9">
        <w:rPr>
          <w:rFonts w:cs="Times New Roman"/>
          <w:color w:val="000000"/>
        </w:rPr>
        <w:t>Parent Company acquired 90% of Son Inc. on January 31, 20X2 in exchange for cash. The book value of Son's individual assets and liabilities approximated their acquisition-date fair values. On the date of acquisition</w:t>
      </w:r>
      <w:r w:rsidR="008E2746" w:rsidRPr="00C367F9">
        <w:rPr>
          <w:rFonts w:cs="Times New Roman"/>
          <w:color w:val="000000"/>
        </w:rPr>
        <w:t>, Son reported the following:</w:t>
      </w:r>
      <w:r w:rsidR="008E2746" w:rsidRPr="00C367F9">
        <w:rPr>
          <w:rFonts w:cs="Times New Roman"/>
          <w:color w:val="000000"/>
        </w:rPr>
        <w:br/>
      </w:r>
      <w:r w:rsidRPr="00C367F9">
        <w:rPr>
          <w:rFonts w:cs="Times New Roman"/>
          <w:color w:val="000000"/>
        </w:rPr>
        <w:t>During the year Son Inc. reported $310,000 in net income and declared $15,000 in dividends. Parent Company reported $520,000 in net income and declared $25,000 in dividends. Parent accounts for their inves</w:t>
      </w:r>
      <w:r w:rsidR="008E2746" w:rsidRPr="00C367F9">
        <w:rPr>
          <w:rFonts w:cs="Times New Roman"/>
          <w:color w:val="000000"/>
        </w:rPr>
        <w:t xml:space="preserve">tment using the equity method. </w:t>
      </w:r>
      <w:r w:rsidR="008E2746" w:rsidRPr="00C367F9">
        <w:rPr>
          <w:rFonts w:cs="Times New Roman"/>
          <w:b/>
          <w:color w:val="000000"/>
        </w:rPr>
        <w:t>4 Marks</w:t>
      </w:r>
      <w:r w:rsidR="008E2746" w:rsidRPr="00C367F9">
        <w:rPr>
          <w:rFonts w:cs="Times New Roman"/>
          <w:color w:val="000000"/>
        </w:rPr>
        <w:br/>
      </w:r>
      <w:r w:rsidRPr="00C367F9">
        <w:rPr>
          <w:rFonts w:cs="Times New Roman"/>
          <w:b/>
          <w:color w:val="000000"/>
        </w:rPr>
        <w:t>Required:</w:t>
      </w:r>
      <w:r w:rsidRPr="00C367F9">
        <w:rPr>
          <w:rFonts w:cs="Times New Roman"/>
          <w:color w:val="000000"/>
        </w:rPr>
        <w:br/>
        <w:t>1. What journal entry will Parent make on the date of acquisition to record the investment in Son Inc.?</w:t>
      </w:r>
      <w:r w:rsidR="008D0C55" w:rsidRPr="00C367F9">
        <w:rPr>
          <w:rFonts w:cs="Times New Roman"/>
          <w:color w:val="000000"/>
        </w:rPr>
        <w:t xml:space="preserve"> </w:t>
      </w:r>
      <w:r w:rsidRPr="00C367F9">
        <w:rPr>
          <w:rFonts w:cs="Times New Roman"/>
          <w:color w:val="000000"/>
        </w:rPr>
        <w:br/>
        <w:t>2. If Parent were to prepare a consolidated balance sheet on the acquisition date (January 31, 20X2), what is the basic elimination entry Parent would use in the consolidation worksheet?</w:t>
      </w:r>
      <w:r w:rsidRPr="00C367F9">
        <w:rPr>
          <w:rFonts w:cs="Times New Roman"/>
          <w:color w:val="000000"/>
        </w:rPr>
        <w:br/>
        <w:t>3. What is Parent's balance in "Investment in Son Inc." prior to consolidation on December 31, 20X2?</w:t>
      </w:r>
      <w:r w:rsidRPr="00C367F9">
        <w:rPr>
          <w:rFonts w:cs="Times New Roman"/>
          <w:color w:val="000000"/>
        </w:rPr>
        <w:br/>
        <w:t xml:space="preserve">4. What is the basic elimination entry Parent would use in the consolidation </w:t>
      </w:r>
      <w:r w:rsidR="00C367F9" w:rsidRPr="00C367F9">
        <w:rPr>
          <w:rFonts w:cs="Times New Roman"/>
          <w:color w:val="000000"/>
        </w:rPr>
        <w:t>worksheet on December 31, 20X2?</w:t>
      </w:r>
    </w:p>
    <w:p w:rsidR="00C367F9" w:rsidRPr="00C367F9" w:rsidRDefault="00C367F9" w:rsidP="00C367F9">
      <w:pPr>
        <w:pStyle w:val="NormalWeb"/>
        <w:outlineLvl w:val="0"/>
        <w:rPr>
          <w:rFonts w:cs="Times New Roman"/>
          <w:b/>
          <w:color w:val="000000" w:themeColor="text1"/>
        </w:rPr>
      </w:pPr>
      <w:r w:rsidRPr="00C367F9">
        <w:rPr>
          <w:rFonts w:cs="Times New Roman"/>
          <w:b/>
          <w:color w:val="000000"/>
        </w:rPr>
        <w:t>Q3.</w:t>
      </w:r>
      <w:r w:rsidRPr="00C367F9">
        <w:rPr>
          <w:rFonts w:cs="Times New Roman"/>
          <w:color w:val="000000"/>
        </w:rPr>
        <w:t xml:space="preserve"> </w:t>
      </w:r>
      <w:r w:rsidRPr="00C367F9">
        <w:rPr>
          <w:rFonts w:cs="Times New Roman"/>
          <w:color w:val="000000" w:themeColor="text1"/>
        </w:rPr>
        <w:t xml:space="preserve">Assume that on December 31, 2014, Hassen Co’s Investment in Sultan account has a balance of $510,000. Also, assume that Hassen’s 80% interest in Salt has a fair value of $750,000. On January 1, 2015, Hassen sells half (remaining 40%) of Sultan’s shares for $200,000. </w:t>
      </w:r>
      <w:r w:rsidRPr="00C367F9">
        <w:rPr>
          <w:rFonts w:cs="Times New Roman"/>
          <w:b/>
          <w:color w:val="000000" w:themeColor="text1"/>
        </w:rPr>
        <w:t>4 Marks</w:t>
      </w:r>
    </w:p>
    <w:p w:rsidR="00C367F9" w:rsidRPr="00C367F9" w:rsidRDefault="00C367F9" w:rsidP="00C367F9">
      <w:pPr>
        <w:pStyle w:val="NormalWeb"/>
        <w:outlineLvl w:val="0"/>
        <w:rPr>
          <w:rFonts w:cs="Times New Roman"/>
          <w:color w:val="000000"/>
        </w:rPr>
      </w:pPr>
      <w:r w:rsidRPr="00C367F9">
        <w:rPr>
          <w:rFonts w:cs="Times New Roman"/>
          <w:color w:val="000000" w:themeColor="text1"/>
        </w:rPr>
        <w:t xml:space="preserve">Required: </w:t>
      </w:r>
    </w:p>
    <w:p w:rsidR="00C367F9" w:rsidRPr="00C367F9" w:rsidRDefault="00C367F9" w:rsidP="00C367F9">
      <w:pPr>
        <w:pStyle w:val="ListParagraph"/>
        <w:widowControl w:val="0"/>
        <w:numPr>
          <w:ilvl w:val="0"/>
          <w:numId w:val="3"/>
        </w:numPr>
        <w:tabs>
          <w:tab w:val="left" w:pos="36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 the </w:t>
      </w:r>
      <w:r w:rsidRPr="00C367F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value of remaining investment</w:t>
      </w:r>
      <w:r w:rsidRPr="00C367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and the gain on sale for Hassen Co. (Show your calculation)</w:t>
      </w:r>
    </w:p>
    <w:p w:rsidR="00C367F9" w:rsidRPr="00C367F9" w:rsidRDefault="00C367F9" w:rsidP="00C367F9">
      <w:pPr>
        <w:pStyle w:val="ListParagraph"/>
        <w:widowControl w:val="0"/>
        <w:numPr>
          <w:ilvl w:val="0"/>
          <w:numId w:val="3"/>
        </w:numPr>
        <w:tabs>
          <w:tab w:val="left" w:pos="36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Prepare the appropriate journal entry of the sale gain and deduction of the investment </w:t>
      </w:r>
      <w:r w:rsidRPr="00C367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for Hassen Co</w:t>
      </w:r>
    </w:p>
    <w:p w:rsidR="00BD5CEA" w:rsidRPr="006A1339" w:rsidRDefault="008D0C55" w:rsidP="002849E2">
      <w:pPr>
        <w:pStyle w:val="NormalWeb"/>
        <w:outlineLvl w:val="0"/>
        <w:rPr>
          <w:rFonts w:asciiTheme="majorBidi" w:hAnsiTheme="majorBidi" w:cstheme="majorBidi"/>
          <w:bCs/>
          <w:color w:val="00B0F0"/>
        </w:rPr>
      </w:pPr>
      <w:r w:rsidRPr="00573803">
        <w:rPr>
          <w:rFonts w:asciiTheme="majorBidi" w:hAnsiTheme="majorBidi" w:cstheme="majorBidi"/>
          <w:color w:val="000000"/>
        </w:rPr>
        <w:lastRenderedPageBreak/>
        <w:br/>
      </w:r>
      <w:r w:rsidR="002849E2">
        <w:rPr>
          <w:color w:val="000000"/>
          <w:sz w:val="18"/>
          <w:szCs w:val="18"/>
        </w:rPr>
        <w:br/>
      </w:r>
    </w:p>
    <w:sectPr w:rsidR="00BD5CEA" w:rsidRPr="006A1339" w:rsidSect="00AC55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9A5" w:rsidRDefault="00A909A5" w:rsidP="00B6577F">
      <w:pPr>
        <w:spacing w:after="0" w:line="240" w:lineRule="auto"/>
      </w:pPr>
      <w:r>
        <w:separator/>
      </w:r>
    </w:p>
  </w:endnote>
  <w:endnote w:type="continuationSeparator" w:id="0">
    <w:p w:rsidR="00A909A5" w:rsidRDefault="00A909A5" w:rsidP="00B6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27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577F" w:rsidRDefault="00B657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0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577F" w:rsidRDefault="00B65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9A5" w:rsidRDefault="00A909A5" w:rsidP="00B6577F">
      <w:pPr>
        <w:spacing w:after="0" w:line="240" w:lineRule="auto"/>
      </w:pPr>
      <w:r>
        <w:separator/>
      </w:r>
    </w:p>
  </w:footnote>
  <w:footnote w:type="continuationSeparator" w:id="0">
    <w:p w:rsidR="00A909A5" w:rsidRDefault="00A909A5" w:rsidP="00B65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8690B"/>
    <w:multiLevelType w:val="hybridMultilevel"/>
    <w:tmpl w:val="17D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91E51"/>
    <w:multiLevelType w:val="hybridMultilevel"/>
    <w:tmpl w:val="52BA1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A1630"/>
    <w:multiLevelType w:val="hybridMultilevel"/>
    <w:tmpl w:val="6DCE0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B"/>
    <w:rsid w:val="0001480C"/>
    <w:rsid w:val="00175789"/>
    <w:rsid w:val="001B7322"/>
    <w:rsid w:val="00200E38"/>
    <w:rsid w:val="00211DA4"/>
    <w:rsid w:val="002849E2"/>
    <w:rsid w:val="002B377E"/>
    <w:rsid w:val="0038114E"/>
    <w:rsid w:val="004243B4"/>
    <w:rsid w:val="004A0608"/>
    <w:rsid w:val="005543A2"/>
    <w:rsid w:val="00564A3F"/>
    <w:rsid w:val="00573803"/>
    <w:rsid w:val="00611FDD"/>
    <w:rsid w:val="006127AC"/>
    <w:rsid w:val="006A1339"/>
    <w:rsid w:val="00723988"/>
    <w:rsid w:val="007572A9"/>
    <w:rsid w:val="007B7515"/>
    <w:rsid w:val="007F10BA"/>
    <w:rsid w:val="008117D7"/>
    <w:rsid w:val="008176E5"/>
    <w:rsid w:val="008D0C55"/>
    <w:rsid w:val="008E2746"/>
    <w:rsid w:val="009F776E"/>
    <w:rsid w:val="00A35C8B"/>
    <w:rsid w:val="00A67DEF"/>
    <w:rsid w:val="00A909A5"/>
    <w:rsid w:val="00AC551B"/>
    <w:rsid w:val="00B6577F"/>
    <w:rsid w:val="00B7779B"/>
    <w:rsid w:val="00BD5CEA"/>
    <w:rsid w:val="00C14345"/>
    <w:rsid w:val="00C367F9"/>
    <w:rsid w:val="00CB2244"/>
    <w:rsid w:val="00CC6247"/>
    <w:rsid w:val="00CD708F"/>
    <w:rsid w:val="00CE3600"/>
    <w:rsid w:val="00CF12B4"/>
    <w:rsid w:val="00D9026B"/>
    <w:rsid w:val="00EB6C37"/>
    <w:rsid w:val="00F67B6A"/>
    <w:rsid w:val="00F8632B"/>
    <w:rsid w:val="00FB1AD5"/>
    <w:rsid w:val="00FD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158FF3-23F3-4236-A314-5E0CD379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6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114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B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732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2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65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5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7F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D7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Jihene C. soussi</dc:creator>
  <cp:lastModifiedBy>hp</cp:lastModifiedBy>
  <cp:revision>2</cp:revision>
  <dcterms:created xsi:type="dcterms:W3CDTF">2017-03-15T21:33:00Z</dcterms:created>
  <dcterms:modified xsi:type="dcterms:W3CDTF">2017-03-15T21:33:00Z</dcterms:modified>
</cp:coreProperties>
</file>